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8730CD">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8730CD">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8730CD">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8730CD">
      <w:pPr>
        <w:pStyle w:val="Heading2"/>
        <w:numPr>
          <w:ilvl w:val="0"/>
          <w:numId w:val="38"/>
        </w:numPr>
        <w:ind w:left="1800"/>
      </w:pPr>
      <w:r>
        <w:t>Application of the game lines</w:t>
      </w:r>
    </w:p>
    <w:p w:rsidR="00374CF2" w:rsidRDefault="008730CD">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8730CD">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8730CD">
      <w:pPr>
        <w:pStyle w:val="Heading2"/>
        <w:numPr>
          <w:ilvl w:val="0"/>
          <w:numId w:val="39"/>
        </w:numPr>
        <w:ind w:left="1800"/>
      </w:pPr>
      <w:bookmarkStart w:id="5" w:name="_8nvh04aq9v7x" w:colFirst="0" w:colLast="0"/>
      <w:bookmarkEnd w:id="5"/>
      <w:r>
        <w:t xml:space="preserve">Product Data: </w:t>
      </w:r>
    </w:p>
    <w:p w:rsidR="00374CF2" w:rsidRDefault="008730CD">
      <w:pPr>
        <w:pStyle w:val="Heading3"/>
        <w:numPr>
          <w:ilvl w:val="0"/>
          <w:numId w:val="29"/>
        </w:numPr>
      </w:pPr>
      <w:bookmarkStart w:id="6" w:name="_mbht9w5apjye" w:colFirst="0" w:colLast="0"/>
      <w:bookmarkEnd w:id="6"/>
      <w:r>
        <w:t>Manufacturer’s promotional brochures, specifications and installation instructions</w:t>
      </w:r>
    </w:p>
    <w:p w:rsidR="00374CF2" w:rsidRDefault="008730CD">
      <w:pPr>
        <w:pStyle w:val="Heading2"/>
        <w:numPr>
          <w:ilvl w:val="0"/>
          <w:numId w:val="2"/>
        </w:numPr>
        <w:ind w:left="1800"/>
      </w:pPr>
      <w:bookmarkStart w:id="7" w:name="_w1ubeaji2fuo" w:colFirst="0" w:colLast="0"/>
      <w:bookmarkEnd w:id="7"/>
      <w:r>
        <w:t>Manufacturer Certifications:</w:t>
      </w:r>
    </w:p>
    <w:p w:rsidR="00374CF2" w:rsidRDefault="008730CD">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8730CD">
      <w:pPr>
        <w:pStyle w:val="Heading3"/>
        <w:numPr>
          <w:ilvl w:val="0"/>
          <w:numId w:val="23"/>
        </w:numPr>
      </w:pPr>
      <w:r>
        <w:t xml:space="preserve">Suppliers of private label flooring for this project must identify themselves as such and fully disclose the OEM information listed above. </w:t>
      </w:r>
    </w:p>
    <w:p w:rsidR="00374CF2" w:rsidRDefault="008730CD">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8730CD">
      <w:pPr>
        <w:pStyle w:val="Heading2"/>
        <w:numPr>
          <w:ilvl w:val="0"/>
          <w:numId w:val="4"/>
        </w:numPr>
        <w:ind w:left="1800"/>
      </w:pPr>
      <w:bookmarkStart w:id="9" w:name="_5eh6f3ptz8md" w:colFirst="0" w:colLast="0"/>
      <w:bookmarkEnd w:id="9"/>
      <w:r>
        <w:t>Samples:</w:t>
      </w:r>
    </w:p>
    <w:p w:rsidR="00374CF2" w:rsidRDefault="008730CD">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8730CD">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8730CD">
      <w:pPr>
        <w:pStyle w:val="Heading2"/>
        <w:numPr>
          <w:ilvl w:val="0"/>
          <w:numId w:val="43"/>
        </w:numPr>
        <w:ind w:left="1800"/>
      </w:pPr>
      <w:bookmarkStart w:id="11" w:name="_wbdw4c9slq85" w:colFirst="0" w:colLast="0"/>
      <w:bookmarkEnd w:id="11"/>
      <w:r>
        <w:t>Closeout Submittals: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8730CD">
      <w:pPr>
        <w:pStyle w:val="Heading2"/>
        <w:numPr>
          <w:ilvl w:val="0"/>
          <w:numId w:val="5"/>
        </w:numPr>
      </w:pPr>
      <w:bookmarkStart w:id="12" w:name="_jrrqv6e9r0w1" w:colFirst="0" w:colLast="0"/>
      <w:bookmarkEnd w:id="12"/>
      <w:r>
        <w:t>Qualifications:</w:t>
      </w:r>
    </w:p>
    <w:p w:rsidR="00374CF2" w:rsidRDefault="008730CD">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8730CD">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8730CD">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8730CD">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8730CD">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8730CD">
      <w:pPr>
        <w:ind w:left="1800" w:hanging="360"/>
        <w:rPr>
          <w:rFonts w:ascii="Tahoma" w:eastAsia="Tahoma" w:hAnsi="Tahoma" w:cs="Tahoma"/>
        </w:rPr>
      </w:pPr>
      <w:r>
        <w:br w:type="page"/>
      </w:r>
    </w:p>
    <w:p w:rsidR="00374CF2" w:rsidRDefault="008730CD">
      <w:pPr>
        <w:pStyle w:val="Heading2"/>
        <w:numPr>
          <w:ilvl w:val="0"/>
          <w:numId w:val="37"/>
        </w:numPr>
        <w:ind w:left="1800"/>
      </w:pPr>
      <w:bookmarkStart w:id="18" w:name="_umiq4w4tqgv9" w:colFirst="0" w:colLast="0"/>
      <w:bookmarkEnd w:id="18"/>
      <w:r>
        <w:lastRenderedPageBreak/>
        <w:t>Certifications:</w:t>
      </w:r>
    </w:p>
    <w:p w:rsidR="00374CF2" w:rsidRDefault="008730CD">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8730CD">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8730CD">
      <w:pPr>
        <w:pStyle w:val="Heading2"/>
        <w:contextualSpacing w:val="0"/>
      </w:pPr>
      <w:bookmarkStart w:id="20" w:name="_w5xx91rszik" w:colFirst="0" w:colLast="0"/>
      <w:bookmarkEnd w:id="20"/>
      <w:r>
        <w:t>C.   Testing:</w:t>
      </w:r>
    </w:p>
    <w:p w:rsidR="00374CF2" w:rsidRDefault="008730CD">
      <w:pPr>
        <w:pStyle w:val="Heading3"/>
        <w:numPr>
          <w:ilvl w:val="0"/>
          <w:numId w:val="3"/>
        </w:numPr>
      </w:pPr>
      <w:r>
        <w:t xml:space="preserve">Tests shall be relative for multi-purpose use with certificates from independent testing resources to be made available upon request.  </w:t>
      </w:r>
    </w:p>
    <w:p w:rsidR="00374CF2" w:rsidRDefault="008730CD">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8730CD">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8730CD">
      <w:pPr>
        <w:pStyle w:val="Heading2"/>
        <w:numPr>
          <w:ilvl w:val="0"/>
          <w:numId w:val="19"/>
        </w:numPr>
        <w:ind w:left="1800"/>
      </w:pPr>
      <w:bookmarkStart w:id="23" w:name="_kcn1odpjxlrq" w:colFirst="0" w:colLast="0"/>
      <w:bookmarkEnd w:id="23"/>
      <w:r>
        <w:t>Storage:</w:t>
      </w:r>
    </w:p>
    <w:p w:rsidR="00374CF2" w:rsidRDefault="008730CD">
      <w:pPr>
        <w:pStyle w:val="Heading3"/>
        <w:numPr>
          <w:ilvl w:val="0"/>
          <w:numId w:val="18"/>
        </w:numPr>
        <w:ind w:left="2160"/>
      </w:pPr>
      <w:r>
        <w:t xml:space="preserve">Store the material in a secure, clean and dry location.  </w:t>
      </w:r>
    </w:p>
    <w:p w:rsidR="00374CF2" w:rsidRDefault="008730CD">
      <w:pPr>
        <w:pStyle w:val="Heading3"/>
        <w:numPr>
          <w:ilvl w:val="0"/>
          <w:numId w:val="18"/>
        </w:numPr>
        <w:ind w:left="2160"/>
      </w:pPr>
      <w:r>
        <w:t xml:space="preserve">Maintain temperature between 55° and 85° Fahrenheit. </w:t>
      </w:r>
    </w:p>
    <w:p w:rsidR="00374CF2" w:rsidRDefault="008730CD">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8730CD">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8730CD">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8730CD">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8730CD">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8730CD">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8730CD">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8730CD">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8730CD">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8730CD">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8730CD">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8730CD">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8730CD">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F61F26" w:rsidRPr="00DE6D50"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num" w:pos="1800"/>
        </w:tabs>
        <w:overflowPunct w:val="0"/>
        <w:autoSpaceDE w:val="0"/>
        <w:autoSpaceDN w:val="0"/>
        <w:adjustRightInd w:val="0"/>
        <w:ind w:left="1800" w:right="720"/>
        <w:textAlignment w:val="baseline"/>
        <w:rPr>
          <w:rFonts w:ascii="Times New Roman" w:hAnsi="Times New Roman"/>
          <w:bCs/>
          <w:sz w:val="22"/>
        </w:rPr>
      </w:pPr>
      <w:bookmarkStart w:id="25" w:name="_fp0z1asf9mvy" w:colFirst="0" w:colLast="0"/>
      <w:bookmarkEnd w:id="25"/>
      <w:r w:rsidRPr="00DE6D50">
        <w:rPr>
          <w:rFonts w:ascii="Times New Roman" w:hAnsi="Times New Roman"/>
          <w:bCs/>
          <w:sz w:val="22"/>
        </w:rPr>
        <w:t>Materials:</w:t>
      </w:r>
    </w:p>
    <w:p w:rsidR="00F61F26" w:rsidRPr="00DE6D50" w:rsidRDefault="00F61F26" w:rsidP="00F61F26">
      <w:pPr>
        <w:ind w:left="1800" w:right="720"/>
        <w:rPr>
          <w:rFonts w:ascii="Times New Roman" w:hAnsi="Times New Roman"/>
          <w:bCs/>
          <w:sz w:val="22"/>
        </w:rPr>
      </w:pPr>
      <w:r w:rsidRPr="00DE6D50">
        <w:rPr>
          <w:rFonts w:ascii="Times New Roman" w:hAnsi="Times New Roman"/>
          <w:bCs/>
          <w:sz w:val="22"/>
        </w:rPr>
        <w:t xml:space="preserve">The indoor resilient athletic surfacing shall be covered </w:t>
      </w:r>
      <w:r>
        <w:rPr>
          <w:rFonts w:ascii="Times New Roman" w:hAnsi="Times New Roman"/>
          <w:bCs/>
          <w:sz w:val="22"/>
        </w:rPr>
        <w:t xml:space="preserve">by the manufacturer </w:t>
      </w:r>
      <w:r w:rsidRPr="00DE6D50">
        <w:rPr>
          <w:rFonts w:ascii="Times New Roman" w:hAnsi="Times New Roman"/>
          <w:bCs/>
          <w:sz w:val="22"/>
        </w:rPr>
        <w:t xml:space="preserve">against </w:t>
      </w:r>
      <w:r>
        <w:rPr>
          <w:rFonts w:ascii="Times New Roman" w:hAnsi="Times New Roman"/>
          <w:bCs/>
          <w:sz w:val="22"/>
        </w:rPr>
        <w:t xml:space="preserve">surfacing product defects for 30 years. </w:t>
      </w:r>
      <w:r w:rsidRPr="00DE6D50">
        <w:rPr>
          <w:rFonts w:ascii="Times New Roman" w:hAnsi="Times New Roman"/>
          <w:bCs/>
          <w:sz w:val="22"/>
        </w:rPr>
        <w:t xml:space="preserve">The manufacturer of the indoor resilient multipurpose surfacing must provide this warranty upon request. </w:t>
      </w:r>
    </w:p>
    <w:p w:rsidR="00F61F26" w:rsidRPr="00CD1C47"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left" w:pos="1800"/>
        </w:tabs>
        <w:overflowPunct w:val="0"/>
        <w:autoSpaceDE w:val="0"/>
        <w:autoSpaceDN w:val="0"/>
        <w:adjustRightInd w:val="0"/>
        <w:ind w:left="1800" w:right="720"/>
        <w:textAlignment w:val="baseline"/>
        <w:rPr>
          <w:rFonts w:ascii="Times New Roman" w:hAnsi="Times New Roman"/>
          <w:bCs/>
          <w:sz w:val="22"/>
        </w:rPr>
      </w:pPr>
      <w:r w:rsidRPr="00CD1C47">
        <w:rPr>
          <w:rFonts w:ascii="Times New Roman" w:hAnsi="Times New Roman"/>
          <w:bCs/>
          <w:sz w:val="22"/>
        </w:rPr>
        <w:t>Installation:</w:t>
      </w:r>
    </w:p>
    <w:p w:rsidR="00F61F26" w:rsidRPr="00CD1C47" w:rsidRDefault="00F61F26" w:rsidP="00F61F26">
      <w:pPr>
        <w:ind w:left="1800" w:right="720"/>
        <w:rPr>
          <w:rFonts w:ascii="Times New Roman" w:hAnsi="Times New Roman"/>
          <w:bCs/>
          <w:sz w:val="22"/>
        </w:rPr>
      </w:pPr>
      <w:r w:rsidRPr="00CD1C47">
        <w:rPr>
          <w:rFonts w:ascii="Times New Roman" w:hAnsi="Times New Roman"/>
          <w:bCs/>
          <w:sz w:val="22"/>
        </w:rPr>
        <w:t>The installation of the indoor resilient multipurpose surfacing shall be covered against poor workmanship and faulty installation by a two (2) year written, limited warra</w:t>
      </w:r>
      <w:r>
        <w:rPr>
          <w:rFonts w:ascii="Times New Roman" w:hAnsi="Times New Roman"/>
          <w:bCs/>
          <w:sz w:val="22"/>
        </w:rPr>
        <w:t>nty provided by the contractor performing/overseeing the installation</w:t>
      </w:r>
      <w:r w:rsidRPr="00CD1C47">
        <w:rPr>
          <w:rFonts w:ascii="Times New Roman" w:hAnsi="Times New Roman"/>
          <w:bCs/>
          <w:sz w:val="22"/>
        </w:rPr>
        <w:t>.</w:t>
      </w:r>
    </w:p>
    <w:p w:rsidR="00374CF2" w:rsidRDefault="00374CF2">
      <w:pPr>
        <w:ind w:left="1800" w:hanging="27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F61F26" w:rsidRDefault="008730CD" w:rsidP="00F61F26">
      <w:pPr>
        <w:pStyle w:val="Heading2"/>
        <w:numPr>
          <w:ilvl w:val="0"/>
          <w:numId w:val="31"/>
        </w:numPr>
        <w:ind w:left="1800"/>
      </w:pPr>
      <w:bookmarkStart w:id="26" w:name="_ugrxgq6ycq6" w:colFirst="0" w:colLast="0"/>
      <w:bookmarkEnd w:id="26"/>
      <w:r>
        <w:t>Furnish to the owner additional materials containing a total of at least 1% of each different color or design of the indoor resilient athletic surfacing used on the project.</w:t>
      </w:r>
      <w:r w:rsidR="00F61F26">
        <w:t xml:space="preserve">  </w:t>
      </w:r>
    </w:p>
    <w:p w:rsidR="00F61F26" w:rsidRPr="00F61F26" w:rsidRDefault="00F61F26" w:rsidP="00F61F26"/>
    <w:p w:rsidR="00F61F26" w:rsidRDefault="00F61F26" w:rsidP="00F61F26">
      <w:pPr>
        <w:numPr>
          <w:ilvl w:val="1"/>
          <w:numId w:val="9"/>
        </w:numPr>
        <w:rPr>
          <w:rFonts w:ascii="Tahoma" w:eastAsia="Tahoma" w:hAnsi="Tahoma" w:cs="Tahoma"/>
        </w:rPr>
      </w:pPr>
      <w:r>
        <w:rPr>
          <w:rFonts w:ascii="Tahoma" w:eastAsia="Tahoma" w:hAnsi="Tahoma" w:cs="Tahoma"/>
          <w:i/>
        </w:rPr>
        <w:t>LEED™ CERTIFICATION</w:t>
      </w:r>
    </w:p>
    <w:p w:rsidR="00F61F26" w:rsidRDefault="00F61F26" w:rsidP="00F61F26">
      <w:pPr>
        <w:ind w:left="1440"/>
        <w:rPr>
          <w:rFonts w:ascii="Tahoma" w:eastAsia="Tahoma" w:hAnsi="Tahoma" w:cs="Tahoma"/>
        </w:rPr>
      </w:pPr>
    </w:p>
    <w:p w:rsidR="00F61F26" w:rsidRDefault="00F61F26" w:rsidP="00F61F26">
      <w:pPr>
        <w:pStyle w:val="Heading2"/>
        <w:numPr>
          <w:ilvl w:val="0"/>
          <w:numId w:val="25"/>
        </w:numPr>
        <w:ind w:left="1800"/>
      </w:pPr>
      <w:bookmarkStart w:id="27" w:name="_qlaxanickkn3" w:colFirst="0" w:colLast="0"/>
      <w:bookmarkEnd w:id="27"/>
      <w:r>
        <w:t>The indoor resilient athletic surfacing should be able to help this facility to achieve points towards</w:t>
      </w:r>
      <w:r>
        <w:rPr>
          <w:i/>
        </w:rPr>
        <w:t xml:space="preserve"> LEED™ certification. </w:t>
      </w:r>
      <w:r>
        <w:t>Flooring system must be certified by FloorScore.</w:t>
      </w:r>
    </w:p>
    <w:p w:rsidR="00F61F26" w:rsidRDefault="00F61F26" w:rsidP="00F61F26">
      <w:pPr>
        <w:pStyle w:val="Heading2"/>
        <w:numPr>
          <w:ilvl w:val="0"/>
          <w:numId w:val="25"/>
        </w:numPr>
        <w:ind w:left="1800"/>
      </w:pPr>
      <w:bookmarkStart w:id="28" w:name="_m7ou82vdb1ol" w:colFirst="0" w:colLast="0"/>
      <w:bookmarkEnd w:id="28"/>
      <w:r>
        <w:t>LEED categories positively affected by the indoor resilient athletic surfacing:</w:t>
      </w:r>
    </w:p>
    <w:p w:rsidR="00F61F26" w:rsidRDefault="00F61F26" w:rsidP="00F61F26">
      <w:pPr>
        <w:ind w:left="1440"/>
        <w:rPr>
          <w:rFonts w:ascii="Tahoma" w:eastAsia="Tahoma" w:hAnsi="Tahoma" w:cs="Tahoma"/>
        </w:rPr>
      </w:pPr>
    </w:p>
    <w:tbl>
      <w:tblPr>
        <w:tblW w:w="8860" w:type="dxa"/>
        <w:jc w:val="center"/>
        <w:tblLook w:val="0000" w:firstRow="0" w:lastRow="0" w:firstColumn="0" w:lastColumn="0" w:noHBand="0" w:noVBand="0"/>
      </w:tblPr>
      <w:tblGrid>
        <w:gridCol w:w="2560"/>
        <w:gridCol w:w="1600"/>
        <w:gridCol w:w="1780"/>
        <w:gridCol w:w="2920"/>
      </w:tblGrid>
      <w:tr w:rsidR="00F61F26" w:rsidRPr="0003117E" w:rsidTr="00B25C23">
        <w:trPr>
          <w:trHeight w:val="345"/>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Product Type</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2920" w:type="dxa"/>
            <w:tcBorders>
              <w:top w:val="single" w:sz="4" w:space="0" w:color="auto"/>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PU with Recycled Base Layer</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Building Reuse Maintain Interior Nonstructural Elements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1.2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255"/>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Construction Waste Management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nil"/>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180"/>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Recycled Content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25"/>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single" w:sz="4" w:space="0" w:color="auto"/>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195"/>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Regional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nil"/>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10"/>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nil"/>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Materials and Resources Rapidly Renewable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6</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Indoor Environmental Air Quality Low VOC Adhesives/Sealants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4.1</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Low-emitting Materials  Paints and Coatings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bl>
    <w:p w:rsidR="00374CF2" w:rsidRPr="00F61F26" w:rsidRDefault="008730CD" w:rsidP="00F61F26">
      <w:pPr>
        <w:pStyle w:val="Heading2"/>
        <w:numPr>
          <w:ilvl w:val="0"/>
          <w:numId w:val="31"/>
        </w:numPr>
        <w:ind w:left="1800"/>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1"/>
      </w:pPr>
      <w:r>
        <w:rPr>
          <w:b/>
        </w:rPr>
        <w:t>PART 2 - PRODUCTS</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8730CD">
      <w:pPr>
        <w:pStyle w:val="Heading2"/>
        <w:numPr>
          <w:ilvl w:val="0"/>
          <w:numId w:val="21"/>
        </w:numPr>
        <w:ind w:left="1800"/>
      </w:pPr>
      <w:r>
        <w:t xml:space="preserve">The basis of the design for the indoor resilient multipurpose surfacing is </w:t>
      </w:r>
      <w:r w:rsidR="00F61F26">
        <w:t xml:space="preserve">Polyturf Plus Pad and Pour </w:t>
      </w:r>
      <w:r w:rsidR="00A838EA">
        <w:t>7</w:t>
      </w:r>
      <w:r w:rsidR="001E1191">
        <w:t>+2</w:t>
      </w:r>
      <w:r>
        <w:t xml:space="preserve"> and Lumaflex system as manufactured by Tarkett. </w:t>
      </w:r>
    </w:p>
    <w:p w:rsidR="00374CF2" w:rsidRDefault="008730CD">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8730CD">
      <w:pPr>
        <w:pStyle w:val="Heading2"/>
        <w:numPr>
          <w:ilvl w:val="0"/>
          <w:numId w:val="21"/>
        </w:numPr>
        <w:ind w:left="1800"/>
      </w:pPr>
      <w:r>
        <w:t xml:space="preserve">Other products may be approved as equal if deemed qualified and submitted in accordance with the General Conditions. </w:t>
      </w:r>
    </w:p>
    <w:p w:rsidR="00374CF2" w:rsidRDefault="008730CD">
      <w:pPr>
        <w:pStyle w:val="Heading2"/>
        <w:numPr>
          <w:ilvl w:val="0"/>
          <w:numId w:val="21"/>
        </w:numPr>
        <w:ind w:left="1800"/>
      </w:pPr>
      <w:bookmarkStart w:id="29" w:name="_hbyc665drm80" w:colFirst="0" w:colLast="0"/>
      <w:bookmarkEnd w:id="2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14792E" w:rsidRDefault="0014792E" w:rsidP="0014792E">
      <w:pPr>
        <w:ind w:left="1440"/>
        <w:rPr>
          <w:rFonts w:ascii="Times New Roman" w:hAnsi="Times New Roman"/>
          <w:sz w:val="22"/>
          <w:szCs w:val="22"/>
        </w:rPr>
      </w:pPr>
      <w:bookmarkStart w:id="30" w:name="_9to0ysiqq5fz" w:colFirst="0" w:colLast="0"/>
      <w:bookmarkEnd w:id="30"/>
      <w:r>
        <w:rPr>
          <w:rFonts w:ascii="Times New Roman" w:hAnsi="Times New Roman"/>
          <w:sz w:val="22"/>
          <w:szCs w:val="22"/>
        </w:rPr>
        <w:t>Flooring System:</w:t>
      </w:r>
    </w:p>
    <w:p w:rsidR="0014792E" w:rsidRDefault="00AE48BA" w:rsidP="0014792E">
      <w:pPr>
        <w:ind w:left="1440" w:right="720"/>
        <w:rPr>
          <w:rFonts w:ascii="Times New Roman" w:hAnsi="Times New Roman"/>
          <w:bCs/>
          <w:sz w:val="22"/>
        </w:rPr>
      </w:pPr>
      <w:r>
        <w:rPr>
          <w:rFonts w:ascii="Times New Roman" w:hAnsi="Times New Roman"/>
          <w:bCs/>
          <w:sz w:val="22"/>
        </w:rPr>
        <w:t xml:space="preserve">Polyturf Plus Pad and Pour </w:t>
      </w:r>
      <w:r w:rsidR="00A838EA">
        <w:rPr>
          <w:rFonts w:ascii="Times New Roman" w:hAnsi="Times New Roman"/>
          <w:bCs/>
          <w:sz w:val="22"/>
        </w:rPr>
        <w:t xml:space="preserve">7+2 (9 </w:t>
      </w:r>
      <w:r>
        <w:rPr>
          <w:rFonts w:ascii="Times New Roman" w:hAnsi="Times New Roman"/>
          <w:bCs/>
          <w:sz w:val="22"/>
        </w:rPr>
        <w:t>mm total thickness)</w:t>
      </w:r>
      <w:r w:rsidR="0014792E">
        <w:rPr>
          <w:rFonts w:ascii="Times New Roman" w:hAnsi="Times New Roman"/>
          <w:bCs/>
          <w:sz w:val="22"/>
        </w:rPr>
        <w:t xml:space="preserve"> </w:t>
      </w:r>
      <w:r w:rsidR="0014792E" w:rsidRPr="00CD2BB9">
        <w:rPr>
          <w:rFonts w:ascii="Times New Roman" w:hAnsi="Times New Roman"/>
          <w:bCs/>
          <w:sz w:val="22"/>
        </w:rPr>
        <w:t>consist</w:t>
      </w:r>
      <w:r w:rsidR="0014792E">
        <w:rPr>
          <w:rFonts w:ascii="Times New Roman" w:hAnsi="Times New Roman"/>
          <w:bCs/>
          <w:sz w:val="22"/>
        </w:rPr>
        <w:t>s of a recycled resilient sheet force reduction layer</w:t>
      </w:r>
      <w:r w:rsidR="0014792E" w:rsidRPr="00CD2BB9">
        <w:rPr>
          <w:rFonts w:ascii="Times New Roman" w:hAnsi="Times New Roman"/>
          <w:bCs/>
          <w:sz w:val="22"/>
        </w:rPr>
        <w:t xml:space="preserve"> integrated with seamless,</w:t>
      </w:r>
      <w:r w:rsidR="0014792E">
        <w:rPr>
          <w:rFonts w:ascii="Times New Roman" w:hAnsi="Times New Roman"/>
          <w:bCs/>
          <w:sz w:val="22"/>
        </w:rPr>
        <w:t xml:space="preserve"> liquid applied, and</w:t>
      </w:r>
      <w:r w:rsidR="0014792E" w:rsidRPr="00CD2BB9">
        <w:rPr>
          <w:rFonts w:ascii="Times New Roman" w:hAnsi="Times New Roman"/>
          <w:bCs/>
          <w:sz w:val="22"/>
        </w:rPr>
        <w:t xml:space="preserve"> sel</w:t>
      </w:r>
      <w:r w:rsidR="0014792E">
        <w:rPr>
          <w:rFonts w:ascii="Times New Roman" w:hAnsi="Times New Roman"/>
          <w:bCs/>
          <w:sz w:val="22"/>
        </w:rPr>
        <w:t>f-leveling 2 mm polyurethane topcoat</w:t>
      </w:r>
      <w:r w:rsidR="0014792E" w:rsidRPr="00CD2BB9">
        <w:rPr>
          <w:rFonts w:ascii="Times New Roman" w:hAnsi="Times New Roman"/>
          <w:bCs/>
          <w:sz w:val="22"/>
        </w:rPr>
        <w:t xml:space="preserve">. </w:t>
      </w:r>
    </w:p>
    <w:p w:rsidR="0014792E" w:rsidRDefault="0014792E" w:rsidP="0014792E">
      <w:pPr>
        <w:ind w:left="1440" w:right="720"/>
        <w:rPr>
          <w:rFonts w:ascii="Times New Roman" w:hAnsi="Times New Roman"/>
          <w:bCs/>
          <w:sz w:val="22"/>
        </w:rPr>
      </w:pPr>
    </w:p>
    <w:p w:rsidR="0014792E" w:rsidRDefault="0014792E" w:rsidP="0014792E">
      <w:pPr>
        <w:ind w:left="1440"/>
        <w:rPr>
          <w:rFonts w:ascii="Times New Roman" w:hAnsi="Times New Roman"/>
          <w:sz w:val="22"/>
          <w:szCs w:val="22"/>
        </w:rPr>
      </w:pPr>
      <w:r>
        <w:rPr>
          <w:rFonts w:ascii="Times New Roman" w:hAnsi="Times New Roman"/>
          <w:bCs/>
          <w:sz w:val="22"/>
        </w:rPr>
        <w:t xml:space="preserve">A durable protective color coat shall be applied to a thickness of approximately 7 mils.   </w:t>
      </w:r>
      <w:r w:rsidRPr="00CD2BB9">
        <w:rPr>
          <w:rFonts w:ascii="Times New Roman" w:hAnsi="Times New Roman"/>
          <w:bCs/>
          <w:sz w:val="22"/>
        </w:rPr>
        <w:t>The f</w:t>
      </w:r>
      <w:r>
        <w:rPr>
          <w:rFonts w:ascii="Times New Roman" w:hAnsi="Times New Roman"/>
          <w:bCs/>
          <w:sz w:val="22"/>
        </w:rPr>
        <w:t xml:space="preserve">inished product shall be a seamless surface heterogeneous </w:t>
      </w:r>
      <w:r w:rsidRPr="00CD2BB9">
        <w:rPr>
          <w:rFonts w:ascii="Times New Roman" w:hAnsi="Times New Roman"/>
          <w:bCs/>
          <w:sz w:val="22"/>
        </w:rPr>
        <w:t>resilient</w:t>
      </w:r>
      <w:r>
        <w:rPr>
          <w:rFonts w:ascii="Times New Roman" w:hAnsi="Times New Roman"/>
          <w:bCs/>
          <w:sz w:val="22"/>
        </w:rPr>
        <w:t xml:space="preserve"> multipurpose synthetic flooring system.</w:t>
      </w:r>
      <w:r>
        <w:rPr>
          <w:rFonts w:ascii="Times New Roman" w:hAnsi="Times New Roman"/>
          <w:sz w:val="22"/>
          <w:szCs w:val="22"/>
        </w:rPr>
        <w:t xml:space="preserve"> System shall comply with the following criteria. Colors to be selected from manufacturer’s standard range.</w:t>
      </w:r>
    </w:p>
    <w:p w:rsidR="0014792E" w:rsidRDefault="0014792E" w:rsidP="0014792E">
      <w:pPr>
        <w:ind w:left="1440"/>
        <w:rPr>
          <w:rFonts w:ascii="Times New Roman" w:hAnsi="Times New Roman"/>
          <w:sz w:val="22"/>
          <w:szCs w:val="22"/>
        </w:rPr>
      </w:pPr>
    </w:p>
    <w:p w:rsidR="00374CF2" w:rsidRDefault="008730CD" w:rsidP="0014792E">
      <w:pPr>
        <w:ind w:left="1440"/>
        <w:contextualSpacing/>
        <w:rPr>
          <w:rFonts w:ascii="Tahoma" w:eastAsia="Tahoma" w:hAnsi="Tahoma" w:cs="Tahoma"/>
        </w:rPr>
      </w:pPr>
      <w:r>
        <w:rPr>
          <w:rFonts w:ascii="Tahoma" w:eastAsia="Tahoma" w:hAnsi="Tahoma" w:cs="Tahoma"/>
        </w:rPr>
        <w:t xml:space="preserve">The Lumaflex System shall incorporate Lumaflex double tongue and grooved multi-ply </w:t>
      </w:r>
      <w:r w:rsidR="0014792E">
        <w:rPr>
          <w:rFonts w:ascii="Tahoma" w:eastAsia="Tahoma" w:hAnsi="Tahoma" w:cs="Tahoma"/>
        </w:rPr>
        <w:t xml:space="preserve">    </w:t>
      </w:r>
      <w:r>
        <w:rPr>
          <w:rFonts w:ascii="Tahoma" w:eastAsia="Tahoma" w:hAnsi="Tahoma" w:cs="Tahoma"/>
        </w:rPr>
        <w:t xml:space="preserve">engineered panels, force reduction cushion, and appropriate vapor retarder. </w:t>
      </w:r>
    </w:p>
    <w:p w:rsidR="00374CF2" w:rsidRDefault="008730CD">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1C5642">
      <w:pPr>
        <w:pStyle w:val="Heading2"/>
        <w:numPr>
          <w:ilvl w:val="0"/>
          <w:numId w:val="35"/>
        </w:numPr>
        <w:ind w:left="1800"/>
      </w:pPr>
      <w:bookmarkStart w:id="31" w:name="_w8nzo917nudr" w:colFirst="0" w:colLast="0"/>
      <w:bookmarkEnd w:id="3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55pt;margin-top:32.1pt;width:422.8pt;height:294.8pt;z-index:251658240">
            <v:imagedata r:id="rId7" o:title=""/>
            <w10:wrap type="square"/>
          </v:shape>
          <o:OLEObject Type="Embed" ProgID="Excel.Sheet.8" ShapeID="_x0000_s1026" DrawAspect="Content" ObjectID="_1608892431" r:id="rId8"/>
        </w:object>
      </w:r>
      <w:r w:rsidR="008730CD">
        <w:t>Physical properties of the indoor resilient athletic surfacing shall conform to the following minimums:</w:t>
      </w:r>
    </w:p>
    <w:p w:rsidR="00374CF2" w:rsidRDefault="00374CF2">
      <w:pPr>
        <w:ind w:left="1800"/>
        <w:rPr>
          <w:rFonts w:ascii="Tahoma" w:eastAsia="Tahoma" w:hAnsi="Tahoma" w:cs="Tahoma"/>
        </w:rPr>
      </w:pPr>
    </w:p>
    <w:p w:rsidR="00374CF2" w:rsidRDefault="00374CF2">
      <w:pPr>
        <w:rPr>
          <w:rFonts w:ascii="Tahoma" w:eastAsia="Tahoma" w:hAnsi="Tahoma" w:cs="Tahoma"/>
        </w:rPr>
      </w:pPr>
    </w:p>
    <w:p w:rsidR="0014792E" w:rsidRDefault="0014792E">
      <w:pPr>
        <w:rPr>
          <w:rFonts w:ascii="Tahoma" w:eastAsia="Tahoma" w:hAnsi="Tahoma" w:cs="Tahoma"/>
        </w:rPr>
      </w:pPr>
      <w:bookmarkStart w:id="32" w:name="_GoBack"/>
      <w:bookmarkEnd w:id="32"/>
    </w:p>
    <w:p w:rsidR="0014792E" w:rsidRDefault="0014792E">
      <w:pPr>
        <w:rPr>
          <w:rFonts w:ascii="Tahoma" w:eastAsia="Tahoma" w:hAnsi="Tahoma" w:cs="Tahoma"/>
        </w:rPr>
      </w:pPr>
    </w:p>
    <w:p w:rsidR="00374CF2" w:rsidRDefault="007A4A7A" w:rsidP="007A4A7A">
      <w:pPr>
        <w:pStyle w:val="Heading2"/>
        <w:ind w:left="1440" w:firstLine="0"/>
      </w:pPr>
      <w:bookmarkStart w:id="33" w:name="_y88ctho2w2p1" w:colFirst="0" w:colLast="0"/>
      <w:bookmarkStart w:id="34" w:name="_i3kezou3k9dn" w:colFirst="0" w:colLast="0"/>
      <w:bookmarkEnd w:id="33"/>
      <w:bookmarkEnd w:id="34"/>
      <w:r>
        <w:t xml:space="preserve">B. </w:t>
      </w:r>
      <w:r w:rsidR="008730CD">
        <w:t>Adhesive: As approved by the indoor resilient athletic surfacing manufacturer.</w:t>
      </w:r>
    </w:p>
    <w:p w:rsidR="00374CF2" w:rsidRDefault="008730CD">
      <w:pPr>
        <w:pStyle w:val="Heading2"/>
        <w:numPr>
          <w:ilvl w:val="0"/>
          <w:numId w:val="28"/>
        </w:numPr>
        <w:ind w:left="1800"/>
      </w:pPr>
      <w:bookmarkStart w:id="35" w:name="_13wuazcpvjmy" w:colFirst="0" w:colLast="0"/>
      <w:bookmarkEnd w:id="35"/>
      <w:r>
        <w:t>Game Line Paint and Primer: As approved by the indoor resilient athletic surfacing manufacturer.</w:t>
      </w:r>
    </w:p>
    <w:p w:rsidR="0014792E" w:rsidRPr="0014792E" w:rsidRDefault="007A4A7A" w:rsidP="0014792E">
      <w:pPr>
        <w:ind w:left="720"/>
        <w:rPr>
          <w:rFonts w:ascii="Tahoma" w:hAnsi="Tahoma" w:cs="Tahoma"/>
        </w:rPr>
      </w:pPr>
      <w:r>
        <w:rPr>
          <w:rFonts w:ascii="Tahoma" w:hAnsi="Tahoma" w:cs="Tahoma"/>
        </w:rPr>
        <w:t xml:space="preserve">            D</w:t>
      </w:r>
      <w:r w:rsidR="0014792E" w:rsidRPr="0014792E">
        <w:rPr>
          <w:rFonts w:ascii="Tahoma" w:hAnsi="Tahoma" w:cs="Tahoma"/>
        </w:rPr>
        <w:t xml:space="preserve">. Colors selected from standard color range.  </w:t>
      </w:r>
    </w:p>
    <w:p w:rsidR="0014792E" w:rsidRPr="0014792E" w:rsidRDefault="0014792E" w:rsidP="0014792E"/>
    <w:p w:rsidR="00374CF2" w:rsidRDefault="00374CF2">
      <w:pPr>
        <w:pStyle w:val="Heading2"/>
        <w:contextualSpacing w:val="0"/>
        <w:rPr>
          <w:u w:val="single"/>
        </w:rPr>
      </w:pPr>
    </w:p>
    <w:p w:rsidR="00374CF2" w:rsidRDefault="008730CD" w:rsidP="0014792E">
      <w:pPr>
        <w:pStyle w:val="Heading4"/>
        <w:ind w:left="0" w:firstLine="0"/>
      </w:pPr>
      <w:bookmarkStart w:id="36" w:name="_24hu6pjnyjhq" w:colFirst="0" w:colLast="0"/>
      <w:bookmarkStart w:id="37" w:name="_qoq3y2bk45ak" w:colFirst="0" w:colLast="0"/>
      <w:bookmarkEnd w:id="36"/>
      <w:bookmarkEnd w:id="37"/>
      <w:r>
        <w:t>PART 3 - EXECUTION</w:t>
      </w:r>
    </w:p>
    <w:p w:rsidR="00374CF2" w:rsidRDefault="00374CF2">
      <w:pPr>
        <w:ind w:left="144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8730CD">
      <w:pPr>
        <w:pStyle w:val="Heading2"/>
        <w:numPr>
          <w:ilvl w:val="0"/>
          <w:numId w:val="30"/>
        </w:numPr>
        <w:ind w:left="1800"/>
      </w:pPr>
      <w:r>
        <w:lastRenderedPageBreak/>
        <w:t>It is the responsibility of the general contractor/construction manager to ensure that project/site conditions are acceptable for the installation of the indoor resilient athletic flooring.</w:t>
      </w:r>
    </w:p>
    <w:p w:rsidR="00374CF2" w:rsidRDefault="008730CD">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8730CD">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8730CD">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8730CD">
      <w:pPr>
        <w:pStyle w:val="Heading2"/>
        <w:numPr>
          <w:ilvl w:val="0"/>
          <w:numId w:val="30"/>
        </w:numPr>
        <w:ind w:left="1800"/>
      </w:pPr>
      <w:r>
        <w:t>Verify that there are no foreign materials or objects on the subfloor and that the subfloor is clean and ready for installation.</w:t>
      </w:r>
    </w:p>
    <w:p w:rsidR="00374CF2" w:rsidRDefault="008730CD">
      <w:pPr>
        <w:pStyle w:val="Heading2"/>
        <w:numPr>
          <w:ilvl w:val="0"/>
          <w:numId w:val="30"/>
        </w:numPr>
        <w:ind w:left="1800"/>
      </w:pPr>
      <w:bookmarkStart w:id="38" w:name="_krppniwadtk" w:colFirst="0" w:colLast="0"/>
      <w:bookmarkEnd w:id="3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8730CD">
      <w:pPr>
        <w:pStyle w:val="Heading2"/>
        <w:numPr>
          <w:ilvl w:val="0"/>
          <w:numId w:val="30"/>
        </w:numPr>
        <w:ind w:left="1800"/>
      </w:pPr>
      <w:r>
        <w:t>Follow Fieldturf USA, Inc. installation recommendations.</w:t>
      </w:r>
    </w:p>
    <w:p w:rsidR="00374CF2" w:rsidRDefault="008730CD">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8730CD">
      <w:pPr>
        <w:pStyle w:val="Heading2"/>
        <w:numPr>
          <w:ilvl w:val="0"/>
          <w:numId w:val="30"/>
        </w:numPr>
        <w:tabs>
          <w:tab w:val="left" w:pos="2250"/>
        </w:tabs>
        <w:ind w:left="1800"/>
      </w:pPr>
      <w:r>
        <w:t xml:space="preserve">Verify that the concrete subfloor surface pH level is within the 7 - 11 range.                                                                  </w:t>
      </w:r>
    </w:p>
    <w:p w:rsidR="00374CF2" w:rsidRDefault="008730CD">
      <w:pPr>
        <w:pStyle w:val="Heading2"/>
        <w:numPr>
          <w:ilvl w:val="0"/>
          <w:numId w:val="30"/>
        </w:numPr>
        <w:tabs>
          <w:tab w:val="left" w:pos="2250"/>
        </w:tabs>
        <w:ind w:left="1800"/>
      </w:pPr>
      <w:bookmarkStart w:id="39" w:name="_1nnkarhfn438" w:colFirst="0" w:colLast="0"/>
      <w:bookmarkEnd w:id="3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8730CD">
      <w:pPr>
        <w:pStyle w:val="Heading2"/>
        <w:contextualSpacing w:val="0"/>
      </w:pPr>
      <w:r>
        <w:t>A.</w:t>
      </w:r>
      <w:r>
        <w:tab/>
        <w:t>Sand the entire surface of the concrete slab.</w:t>
      </w:r>
    </w:p>
    <w:p w:rsidR="00374CF2" w:rsidRDefault="008730CD">
      <w:pPr>
        <w:pStyle w:val="Heading2"/>
        <w:numPr>
          <w:ilvl w:val="0"/>
          <w:numId w:val="32"/>
        </w:numPr>
      </w:pPr>
      <w:bookmarkStart w:id="40" w:name="_p92em5evu41z" w:colFirst="0" w:colLast="0"/>
      <w:bookmarkEnd w:id="40"/>
      <w:r>
        <w:t xml:space="preserve">Sweep the concrete slab so as to remove all dirt and dust. If a sweeping compound is to be used it must be a sweeping compound that does not contain oil or other items that may inhibit the adhesive bond. </w:t>
      </w:r>
    </w:p>
    <w:p w:rsidR="00374CF2" w:rsidRDefault="008730CD">
      <w:pPr>
        <w:pStyle w:val="Heading2"/>
        <w:numPr>
          <w:ilvl w:val="0"/>
          <w:numId w:val="32"/>
        </w:numPr>
      </w:pPr>
      <w:bookmarkStart w:id="41" w:name="_ggj6m8vslw8h" w:colFirst="0" w:colLast="0"/>
      <w:bookmarkEnd w:id="41"/>
      <w:r>
        <w:t>Slab must be dust free.  In the event that dust impairs adhesive bond, priming the slab prior to application of adhesive may be necessary.  Follow installation guidelines.</w:t>
      </w:r>
    </w:p>
    <w:p w:rsidR="00374CF2" w:rsidRDefault="008730CD">
      <w:pPr>
        <w:pStyle w:val="Heading2"/>
        <w:numPr>
          <w:ilvl w:val="0"/>
          <w:numId w:val="32"/>
        </w:numPr>
      </w:pPr>
      <w:bookmarkStart w:id="42" w:name="_o19pmitvbjw3" w:colFirst="0" w:colLast="0"/>
      <w:bookmarkEnd w:id="42"/>
      <w:r>
        <w:t>Follow OSHA guidelines.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8730CD">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8730CD">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8730CD">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8730CD">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8730CD">
      <w:pPr>
        <w:pStyle w:val="Heading2"/>
        <w:numPr>
          <w:ilvl w:val="1"/>
          <w:numId w:val="32"/>
        </w:numPr>
        <w:ind w:left="1800"/>
      </w:pPr>
      <w:bookmarkStart w:id="43" w:name="_nefz5184n3pa" w:colFirst="0" w:colLast="0"/>
      <w:bookmarkEnd w:id="43"/>
      <w:r>
        <w:t>Install appropriate threshold plates or transition strips where necessary.</w:t>
      </w:r>
    </w:p>
    <w:p w:rsidR="00374CF2" w:rsidRDefault="00374CF2">
      <w:pPr>
        <w:rPr>
          <w:rFonts w:ascii="Tahoma" w:eastAsia="Tahoma" w:hAnsi="Tahoma" w:cs="Tahoma"/>
        </w:rPr>
      </w:pPr>
    </w:p>
    <w:p w:rsidR="00374CF2" w:rsidRDefault="008730CD">
      <w:pPr>
        <w:ind w:left="1440" w:hanging="720"/>
        <w:rPr>
          <w:rFonts w:ascii="Tahoma" w:eastAsia="Tahoma" w:hAnsi="Tahoma" w:cs="Tahoma"/>
        </w:rPr>
      </w:pPr>
      <w:r>
        <w:br w:type="page"/>
      </w:r>
    </w:p>
    <w:p w:rsidR="00374CF2" w:rsidRDefault="008730CD">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8730CD">
      <w:pPr>
        <w:pStyle w:val="Heading2"/>
        <w:numPr>
          <w:ilvl w:val="0"/>
          <w:numId w:val="14"/>
        </w:numPr>
        <w:ind w:left="1800"/>
      </w:pPr>
      <w:bookmarkStart w:id="44" w:name="_74wtx1svxrh1" w:colFirst="0" w:colLast="0"/>
      <w:bookmarkEnd w:id="4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8730CD">
      <w:pPr>
        <w:pStyle w:val="Heading2"/>
        <w:numPr>
          <w:ilvl w:val="0"/>
          <w:numId w:val="6"/>
        </w:numPr>
        <w:ind w:left="1800"/>
      </w:pPr>
      <w:bookmarkStart w:id="45" w:name="_uk9ehocbkw77" w:colFirst="0" w:colLast="0"/>
      <w:bookmarkEnd w:id="4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8730CD">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8730CD">
      <w:pPr>
        <w:pStyle w:val="Heading2"/>
        <w:numPr>
          <w:ilvl w:val="0"/>
          <w:numId w:val="8"/>
        </w:numPr>
        <w:ind w:left="1800"/>
      </w:pPr>
      <w:r>
        <w:t>ASTM F2170 “Standard Test Method for Determining Relative Humidity In Concrete Floor Slabs Using In-Situ Probes”</w:t>
      </w:r>
    </w:p>
    <w:p w:rsidR="00374CF2" w:rsidRDefault="008730CD">
      <w:pPr>
        <w:pStyle w:val="Heading2"/>
        <w:numPr>
          <w:ilvl w:val="0"/>
          <w:numId w:val="8"/>
        </w:numPr>
        <w:ind w:left="1800"/>
      </w:pPr>
      <w:bookmarkStart w:id="46" w:name="_hsjb79pwro43" w:colFirst="0" w:colLast="0"/>
      <w:bookmarkEnd w:id="46"/>
      <w:r>
        <w:t>ASTM F710 “Standard Practice for Preparing Concrete Floors to Receive Resilient Flooring”</w:t>
      </w:r>
    </w:p>
    <w:p w:rsidR="00374CF2" w:rsidRDefault="008730CD">
      <w:pPr>
        <w:pStyle w:val="Heading2"/>
        <w:numPr>
          <w:ilvl w:val="0"/>
          <w:numId w:val="8"/>
        </w:numPr>
        <w:ind w:left="1800"/>
      </w:pPr>
      <w:bookmarkStart w:id="47" w:name="_4c6q78a074os" w:colFirst="0" w:colLast="0"/>
      <w:bookmarkEnd w:id="47"/>
      <w:r>
        <w:t>ACI 302.2R-06 “Guideline for Concrete Slabs that Receive Moisture-Sensitive Flooring Materials”</w:t>
      </w:r>
    </w:p>
    <w:p w:rsidR="00374CF2" w:rsidRDefault="008730CD">
      <w:pPr>
        <w:pStyle w:val="Heading3"/>
        <w:numPr>
          <w:ilvl w:val="0"/>
          <w:numId w:val="8"/>
        </w:numPr>
        <w:ind w:left="1800"/>
      </w:pPr>
      <w:bookmarkStart w:id="48" w:name="_6s8475u78uq" w:colFirst="0" w:colLast="0"/>
      <w:bookmarkEnd w:id="4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8730CD">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9"/>
      <w:footerReference w:type="default" r:id="rId10"/>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7E" w:rsidRDefault="00C3797E">
      <w:r>
        <w:separator/>
      </w:r>
    </w:p>
  </w:endnote>
  <w:endnote w:type="continuationSeparator" w:id="0">
    <w:p w:rsidR="00C3797E" w:rsidRDefault="00C3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8730CD">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1C5642">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1C5642">
      <w:rPr>
        <w:rFonts w:ascii="Tahoma" w:eastAsia="Tahoma" w:hAnsi="Tahoma" w:cs="Tahoma"/>
        <w:noProof/>
        <w:sz w:val="18"/>
        <w:szCs w:val="18"/>
      </w:rPr>
      <w:t>7</w:t>
    </w:r>
    <w:r>
      <w:rPr>
        <w:rFonts w:ascii="Tahoma" w:eastAsia="Tahoma" w:hAnsi="Tahoma" w:cs="Tahoma"/>
        <w:sz w:val="18"/>
        <w:szCs w:val="18"/>
      </w:rPr>
      <w:fldChar w:fldCharType="end"/>
    </w:r>
  </w:p>
  <w:p w:rsidR="00374CF2" w:rsidRDefault="00C3109D">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7E" w:rsidRDefault="00C3797E">
      <w:r>
        <w:separator/>
      </w:r>
    </w:p>
  </w:footnote>
  <w:footnote w:type="continuationSeparator" w:id="0">
    <w:p w:rsidR="00C3797E" w:rsidRDefault="00C37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8730CD">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8730CD">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D702E58"/>
    <w:multiLevelType w:val="hybridMultilevel"/>
    <w:tmpl w:val="591E504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6"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1"/>
  </w:num>
  <w:num w:numId="3">
    <w:abstractNumId w:val="9"/>
  </w:num>
  <w:num w:numId="4">
    <w:abstractNumId w:val="2"/>
  </w:num>
  <w:num w:numId="5">
    <w:abstractNumId w:val="14"/>
  </w:num>
  <w:num w:numId="6">
    <w:abstractNumId w:val="40"/>
  </w:num>
  <w:num w:numId="7">
    <w:abstractNumId w:val="30"/>
  </w:num>
  <w:num w:numId="8">
    <w:abstractNumId w:val="7"/>
  </w:num>
  <w:num w:numId="9">
    <w:abstractNumId w:val="10"/>
  </w:num>
  <w:num w:numId="10">
    <w:abstractNumId w:val="43"/>
  </w:num>
  <w:num w:numId="11">
    <w:abstractNumId w:val="39"/>
  </w:num>
  <w:num w:numId="12">
    <w:abstractNumId w:val="26"/>
  </w:num>
  <w:num w:numId="13">
    <w:abstractNumId w:val="28"/>
  </w:num>
  <w:num w:numId="14">
    <w:abstractNumId w:val="29"/>
  </w:num>
  <w:num w:numId="15">
    <w:abstractNumId w:val="0"/>
  </w:num>
  <w:num w:numId="16">
    <w:abstractNumId w:val="6"/>
  </w:num>
  <w:num w:numId="17">
    <w:abstractNumId w:val="31"/>
  </w:num>
  <w:num w:numId="18">
    <w:abstractNumId w:val="27"/>
  </w:num>
  <w:num w:numId="19">
    <w:abstractNumId w:val="4"/>
  </w:num>
  <w:num w:numId="20">
    <w:abstractNumId w:val="5"/>
  </w:num>
  <w:num w:numId="21">
    <w:abstractNumId w:val="11"/>
  </w:num>
  <w:num w:numId="22">
    <w:abstractNumId w:val="15"/>
  </w:num>
  <w:num w:numId="23">
    <w:abstractNumId w:val="35"/>
  </w:num>
  <w:num w:numId="24">
    <w:abstractNumId w:val="16"/>
  </w:num>
  <w:num w:numId="25">
    <w:abstractNumId w:val="3"/>
  </w:num>
  <w:num w:numId="26">
    <w:abstractNumId w:val="33"/>
  </w:num>
  <w:num w:numId="27">
    <w:abstractNumId w:val="18"/>
  </w:num>
  <w:num w:numId="28">
    <w:abstractNumId w:val="17"/>
  </w:num>
  <w:num w:numId="29">
    <w:abstractNumId w:val="12"/>
  </w:num>
  <w:num w:numId="30">
    <w:abstractNumId w:val="20"/>
  </w:num>
  <w:num w:numId="31">
    <w:abstractNumId w:val="42"/>
  </w:num>
  <w:num w:numId="32">
    <w:abstractNumId w:val="32"/>
  </w:num>
  <w:num w:numId="33">
    <w:abstractNumId w:val="1"/>
  </w:num>
  <w:num w:numId="34">
    <w:abstractNumId w:val="22"/>
  </w:num>
  <w:num w:numId="35">
    <w:abstractNumId w:val="36"/>
  </w:num>
  <w:num w:numId="36">
    <w:abstractNumId w:val="23"/>
  </w:num>
  <w:num w:numId="37">
    <w:abstractNumId w:val="21"/>
  </w:num>
  <w:num w:numId="38">
    <w:abstractNumId w:val="8"/>
  </w:num>
  <w:num w:numId="39">
    <w:abstractNumId w:val="25"/>
  </w:num>
  <w:num w:numId="40">
    <w:abstractNumId w:val="34"/>
  </w:num>
  <w:num w:numId="41">
    <w:abstractNumId w:val="38"/>
  </w:num>
  <w:num w:numId="42">
    <w:abstractNumId w:val="37"/>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134155"/>
    <w:rsid w:val="0014792E"/>
    <w:rsid w:val="0019685D"/>
    <w:rsid w:val="001C5642"/>
    <w:rsid w:val="001E1191"/>
    <w:rsid w:val="002874E4"/>
    <w:rsid w:val="00374CF2"/>
    <w:rsid w:val="00454D0A"/>
    <w:rsid w:val="006F7F22"/>
    <w:rsid w:val="007A4A7A"/>
    <w:rsid w:val="007C5C5E"/>
    <w:rsid w:val="008730CD"/>
    <w:rsid w:val="009A1579"/>
    <w:rsid w:val="00A2528C"/>
    <w:rsid w:val="00A55CF3"/>
    <w:rsid w:val="00A838EA"/>
    <w:rsid w:val="00AE48BA"/>
    <w:rsid w:val="00C3109D"/>
    <w:rsid w:val="00C31827"/>
    <w:rsid w:val="00C3797E"/>
    <w:rsid w:val="00E54BF6"/>
    <w:rsid w:val="00F6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4792E"/>
    <w:pPr>
      <w:tabs>
        <w:tab w:val="center" w:pos="4680"/>
        <w:tab w:val="right" w:pos="9360"/>
      </w:tabs>
    </w:pPr>
  </w:style>
  <w:style w:type="character" w:customStyle="1" w:styleId="HeaderChar">
    <w:name w:val="Header Char"/>
    <w:basedOn w:val="DefaultParagraphFont"/>
    <w:link w:val="Header"/>
    <w:uiPriority w:val="99"/>
    <w:rsid w:val="0014792E"/>
  </w:style>
  <w:style w:type="paragraph" w:styleId="Footer">
    <w:name w:val="footer"/>
    <w:basedOn w:val="Normal"/>
    <w:link w:val="FooterChar"/>
    <w:uiPriority w:val="99"/>
    <w:unhideWhenUsed/>
    <w:rsid w:val="0014792E"/>
    <w:pPr>
      <w:tabs>
        <w:tab w:val="center" w:pos="4680"/>
        <w:tab w:val="right" w:pos="9360"/>
      </w:tabs>
    </w:pPr>
  </w:style>
  <w:style w:type="character" w:customStyle="1" w:styleId="FooterChar">
    <w:name w:val="Footer Char"/>
    <w:basedOn w:val="DefaultParagraphFont"/>
    <w:link w:val="Footer"/>
    <w:uiPriority w:val="99"/>
    <w:rsid w:val="0014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7</cp:revision>
  <dcterms:created xsi:type="dcterms:W3CDTF">2019-01-13T18:21:00Z</dcterms:created>
  <dcterms:modified xsi:type="dcterms:W3CDTF">2019-01-13T18:47:00Z</dcterms:modified>
</cp:coreProperties>
</file>